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EE5" w:rsidRPr="005C7F4B" w:rsidRDefault="00F91EE5" w:rsidP="00F91EE5">
      <w:pPr>
        <w:pStyle w:val="1"/>
        <w:spacing w:before="0" w:after="0"/>
        <w:rPr>
          <w:kern w:val="0"/>
        </w:rPr>
      </w:pPr>
      <w:bookmarkStart w:id="0" w:name="_Toc384739347"/>
      <w:r>
        <w:rPr>
          <w:rFonts w:cs="宋体" w:hint="eastAsia"/>
          <w:kern w:val="0"/>
        </w:rPr>
        <w:t>六</w:t>
      </w:r>
      <w:r w:rsidRPr="009847DE">
        <w:rPr>
          <w:rFonts w:cs="宋体" w:hint="eastAsia"/>
          <w:kern w:val="0"/>
        </w:rPr>
        <w:t>、环境科学与工程学院</w:t>
      </w:r>
      <w:bookmarkEnd w:id="0"/>
    </w:p>
    <w:p w:rsidR="00F91EE5" w:rsidRDefault="00F91EE5" w:rsidP="00F91EE5">
      <w:pPr>
        <w:pStyle w:val="2"/>
        <w:numPr>
          <w:ilvl w:val="0"/>
          <w:numId w:val="1"/>
        </w:numPr>
        <w:tabs>
          <w:tab w:val="left" w:pos="735"/>
        </w:tabs>
        <w:spacing w:before="0" w:after="0"/>
        <w:rPr>
          <w:rFonts w:cs="Times New Roman"/>
        </w:rPr>
      </w:pPr>
      <w:bookmarkStart w:id="1" w:name="_Toc384739348"/>
      <w:r w:rsidRPr="000510AD">
        <w:rPr>
          <w:rFonts w:cs="宋体" w:hint="eastAsia"/>
        </w:rPr>
        <w:t>烟气脱硫后烟气腐蚀与防腐技术</w:t>
      </w:r>
      <w:bookmarkEnd w:id="1"/>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0510AD">
        <w:rPr>
          <w:rFonts w:ascii="宋体" w:hAnsi="宋体" w:cs="宋体" w:hint="eastAsia"/>
          <w:kern w:val="0"/>
          <w:sz w:val="24"/>
          <w:szCs w:val="24"/>
        </w:rPr>
        <w:t>随着燃煤电厂烟气脱硫工程的大规模投运，普遍出现了烟囱腐蚀问题，本成果针对防腐的科学和技术关键开展研究，（</w:t>
      </w:r>
      <w:r w:rsidRPr="000510AD">
        <w:rPr>
          <w:rFonts w:ascii="宋体" w:hAnsi="宋体" w:cs="宋体"/>
          <w:kern w:val="0"/>
          <w:sz w:val="24"/>
          <w:szCs w:val="24"/>
        </w:rPr>
        <w:t>1</w:t>
      </w:r>
      <w:r w:rsidRPr="000510AD">
        <w:rPr>
          <w:rFonts w:ascii="宋体" w:hAnsi="宋体" w:cs="宋体" w:hint="eastAsia"/>
          <w:kern w:val="0"/>
          <w:sz w:val="24"/>
          <w:szCs w:val="24"/>
        </w:rPr>
        <w:t>）优选出了可用于烟气脱硫后加装</w:t>
      </w:r>
      <w:r w:rsidRPr="000510AD">
        <w:rPr>
          <w:rFonts w:ascii="宋体" w:hAnsi="宋体" w:cs="宋体"/>
          <w:kern w:val="0"/>
          <w:sz w:val="24"/>
          <w:szCs w:val="24"/>
        </w:rPr>
        <w:t xml:space="preserve">GGH </w:t>
      </w:r>
      <w:r w:rsidRPr="000510AD">
        <w:rPr>
          <w:rFonts w:ascii="宋体" w:hAnsi="宋体" w:cs="宋体" w:hint="eastAsia"/>
          <w:kern w:val="0"/>
          <w:sz w:val="24"/>
          <w:szCs w:val="24"/>
        </w:rPr>
        <w:t>和不加装</w:t>
      </w:r>
      <w:r w:rsidRPr="000510AD">
        <w:rPr>
          <w:rFonts w:ascii="宋体" w:hAnsi="宋体" w:cs="宋体"/>
          <w:kern w:val="0"/>
          <w:sz w:val="24"/>
          <w:szCs w:val="24"/>
        </w:rPr>
        <w:t xml:space="preserve">GGH </w:t>
      </w:r>
      <w:r w:rsidRPr="000510AD">
        <w:rPr>
          <w:rFonts w:ascii="宋体" w:hAnsi="宋体" w:cs="宋体" w:hint="eastAsia"/>
          <w:kern w:val="0"/>
          <w:sz w:val="24"/>
          <w:szCs w:val="24"/>
        </w:rPr>
        <w:t>的烟气酸露点计算方法，开展了防腐材料和防腐介质膨胀系数之间关系的研究；（</w:t>
      </w:r>
      <w:r w:rsidRPr="000510AD">
        <w:rPr>
          <w:rFonts w:ascii="宋体" w:hAnsi="宋体" w:cs="宋体"/>
          <w:kern w:val="0"/>
          <w:sz w:val="24"/>
          <w:szCs w:val="24"/>
        </w:rPr>
        <w:t>2</w:t>
      </w:r>
      <w:r w:rsidRPr="000510AD">
        <w:rPr>
          <w:rFonts w:ascii="宋体" w:hAnsi="宋体" w:cs="宋体" w:hint="eastAsia"/>
          <w:kern w:val="0"/>
          <w:sz w:val="24"/>
          <w:szCs w:val="24"/>
        </w:rPr>
        <w:t>）建立了烟气脱硫后烟气冷凝酸液浓度的数值预测方法，揭示了烟气中水蒸汽浓度、壁面温度、烟气绝对压力与烟气冷凝酸液浓度的相互关系；（</w:t>
      </w:r>
      <w:r w:rsidRPr="000510AD">
        <w:rPr>
          <w:rFonts w:ascii="宋体" w:hAnsi="宋体" w:cs="宋体"/>
          <w:kern w:val="0"/>
          <w:sz w:val="24"/>
          <w:szCs w:val="24"/>
        </w:rPr>
        <w:t>3</w:t>
      </w:r>
      <w:r w:rsidRPr="000510AD">
        <w:rPr>
          <w:rFonts w:ascii="宋体" w:hAnsi="宋体" w:cs="宋体" w:hint="eastAsia"/>
          <w:kern w:val="0"/>
          <w:sz w:val="24"/>
          <w:szCs w:val="24"/>
        </w:rPr>
        <w:t>）针对燃煤电厂烟气脱硫后烟气特点，通过烟囱防腐材料</w:t>
      </w:r>
      <w:r w:rsidRPr="000510AD">
        <w:rPr>
          <w:rFonts w:ascii="宋体" w:cs="宋体"/>
          <w:kern w:val="0"/>
          <w:sz w:val="24"/>
          <w:szCs w:val="24"/>
        </w:rPr>
        <w:t>-</w:t>
      </w:r>
      <w:r w:rsidRPr="000510AD">
        <w:rPr>
          <w:rFonts w:ascii="宋体" w:hAnsi="宋体" w:cs="宋体" w:hint="eastAsia"/>
          <w:kern w:val="0"/>
          <w:sz w:val="24"/>
          <w:szCs w:val="24"/>
        </w:rPr>
        <w:t>聚氨酯和聚氨酯改性的研究，合成了新的防腐材料。本成果可为烟气脱硫后烟囱防腐工程提供重要的技术支持。尤其研发的聚氨酯和聚氨酯改性防腐新材料在性能上优于国内外同类产品的水平，可产生明显的经济效益，有广阔的应用前景。同时可提高电力生产的安全稳定运行。</w:t>
      </w: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Pr="000510AD" w:rsidRDefault="00F91EE5" w:rsidP="00F91EE5">
      <w:pPr>
        <w:autoSpaceDE w:val="0"/>
        <w:autoSpaceDN w:val="0"/>
        <w:adjustRightInd w:val="0"/>
        <w:spacing w:line="360" w:lineRule="auto"/>
        <w:ind w:firstLineChars="200" w:firstLine="482"/>
        <w:jc w:val="center"/>
        <w:rPr>
          <w:rFonts w:ascii="宋体" w:cs="Times New Roman"/>
          <w:b/>
          <w:bCs/>
          <w:sz w:val="24"/>
          <w:szCs w:val="24"/>
        </w:rPr>
      </w:pPr>
      <w:r>
        <w:rPr>
          <w:rFonts w:ascii="宋体" w:cs="Times New Roman"/>
          <w:b/>
          <w:bCs/>
          <w:noProof/>
          <w:sz w:val="24"/>
          <w:szCs w:val="24"/>
        </w:rPr>
        <w:drawing>
          <wp:inline distT="0" distB="0" distL="0" distR="0">
            <wp:extent cx="2266950" cy="33528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3352800"/>
                    </a:xfrm>
                    <a:prstGeom prst="rect">
                      <a:avLst/>
                    </a:prstGeom>
                    <a:noFill/>
                    <a:ln>
                      <a:noFill/>
                    </a:ln>
                  </pic:spPr>
                </pic:pic>
              </a:graphicData>
            </a:graphic>
          </wp:inline>
        </w:drawing>
      </w:r>
    </w:p>
    <w:p w:rsidR="00F91EE5" w:rsidRDefault="00F91EE5" w:rsidP="00F91EE5">
      <w:pPr>
        <w:autoSpaceDE w:val="0"/>
        <w:autoSpaceDN w:val="0"/>
        <w:adjustRightInd w:val="0"/>
        <w:spacing w:line="360" w:lineRule="auto"/>
        <w:ind w:firstLineChars="200" w:firstLine="482"/>
        <w:jc w:val="left"/>
        <w:rPr>
          <w:rFonts w:ascii="宋体" w:cs="Times New Roman"/>
          <w:b/>
          <w:bCs/>
          <w:sz w:val="24"/>
          <w:szCs w:val="24"/>
        </w:rPr>
      </w:pPr>
    </w:p>
    <w:p w:rsidR="00F91EE5" w:rsidRDefault="00F91EE5" w:rsidP="00F91EE5">
      <w:pPr>
        <w:autoSpaceDE w:val="0"/>
        <w:autoSpaceDN w:val="0"/>
        <w:adjustRightInd w:val="0"/>
        <w:spacing w:line="360" w:lineRule="auto"/>
        <w:ind w:firstLineChars="200" w:firstLine="482"/>
        <w:jc w:val="left"/>
        <w:rPr>
          <w:rFonts w:ascii="宋体" w:cs="Times New Roman"/>
          <w:b/>
          <w:bCs/>
          <w:sz w:val="24"/>
          <w:szCs w:val="24"/>
        </w:rPr>
      </w:pPr>
    </w:p>
    <w:p w:rsidR="00F91EE5" w:rsidRDefault="00F91EE5" w:rsidP="00F91EE5">
      <w:pPr>
        <w:autoSpaceDE w:val="0"/>
        <w:autoSpaceDN w:val="0"/>
        <w:adjustRightInd w:val="0"/>
        <w:spacing w:line="360" w:lineRule="auto"/>
        <w:ind w:firstLineChars="200" w:firstLine="482"/>
        <w:jc w:val="left"/>
        <w:rPr>
          <w:rFonts w:ascii="宋体" w:cs="Times New Roman"/>
          <w:b/>
          <w:bCs/>
          <w:sz w:val="24"/>
          <w:szCs w:val="24"/>
        </w:rPr>
      </w:pPr>
    </w:p>
    <w:p w:rsidR="00F91EE5" w:rsidRPr="005547F9" w:rsidRDefault="00F91EE5" w:rsidP="00F91EE5">
      <w:pPr>
        <w:pStyle w:val="2"/>
        <w:numPr>
          <w:ilvl w:val="0"/>
          <w:numId w:val="1"/>
        </w:numPr>
        <w:tabs>
          <w:tab w:val="left" w:pos="735"/>
        </w:tabs>
        <w:rPr>
          <w:rFonts w:cs="Times New Roman"/>
        </w:rPr>
      </w:pPr>
      <w:bookmarkStart w:id="2" w:name="_Toc384739349"/>
      <w:r w:rsidRPr="001D346C">
        <w:rPr>
          <w:rFonts w:cs="宋体" w:hint="eastAsia"/>
        </w:rPr>
        <w:lastRenderedPageBreak/>
        <w:t>湿式石灰石石膏法烟气脱硫经济运行技术</w:t>
      </w:r>
      <w:bookmarkEnd w:id="2"/>
    </w:p>
    <w:p w:rsidR="00F91EE5" w:rsidRPr="001D346C"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1D346C">
        <w:rPr>
          <w:rFonts w:ascii="宋体" w:hAnsi="宋体" w:cs="宋体" w:hint="eastAsia"/>
          <w:kern w:val="0"/>
          <w:sz w:val="24"/>
          <w:szCs w:val="24"/>
        </w:rPr>
        <w:t>针对我国燃煤电厂主流烟气脱硫技术</w:t>
      </w:r>
      <w:r w:rsidRPr="001D346C">
        <w:rPr>
          <w:rFonts w:ascii="宋体" w:cs="宋体"/>
          <w:kern w:val="0"/>
          <w:sz w:val="24"/>
          <w:szCs w:val="24"/>
        </w:rPr>
        <w:t>-</w:t>
      </w:r>
      <w:r w:rsidRPr="001D346C">
        <w:rPr>
          <w:rFonts w:ascii="宋体" w:hAnsi="宋体" w:cs="宋体" w:hint="eastAsia"/>
          <w:kern w:val="0"/>
          <w:sz w:val="24"/>
          <w:szCs w:val="24"/>
        </w:rPr>
        <w:t>石灰石</w:t>
      </w:r>
      <w:r w:rsidRPr="001D346C">
        <w:rPr>
          <w:rFonts w:ascii="宋体" w:cs="宋体"/>
          <w:kern w:val="0"/>
          <w:sz w:val="24"/>
          <w:szCs w:val="24"/>
        </w:rPr>
        <w:t>-</w:t>
      </w:r>
      <w:r w:rsidRPr="001D346C">
        <w:rPr>
          <w:rFonts w:ascii="宋体" w:hAnsi="宋体" w:cs="宋体" w:hint="eastAsia"/>
          <w:kern w:val="0"/>
          <w:sz w:val="24"/>
          <w:szCs w:val="24"/>
        </w:rPr>
        <w:t>石膏法存在的能耗高的问题，以实现脱硫系统节能为目标，经过大量实验室研究和工程调研，开发出了湿式石灰石石膏法烟气脱硫的经济运行技术，并进行了现场应用及调试。特点为：（</w:t>
      </w:r>
      <w:r w:rsidRPr="001D346C">
        <w:rPr>
          <w:rFonts w:ascii="宋体" w:hAnsi="宋体" w:cs="宋体"/>
          <w:kern w:val="0"/>
          <w:sz w:val="24"/>
          <w:szCs w:val="24"/>
        </w:rPr>
        <w:t>1</w:t>
      </w:r>
      <w:r w:rsidRPr="001D346C">
        <w:rPr>
          <w:rFonts w:ascii="宋体" w:hAnsi="宋体" w:cs="宋体" w:hint="eastAsia"/>
          <w:kern w:val="0"/>
          <w:sz w:val="24"/>
          <w:szCs w:val="24"/>
        </w:rPr>
        <w:t>）</w:t>
      </w: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1D346C">
        <w:rPr>
          <w:rFonts w:ascii="宋体" w:hAnsi="宋体" w:cs="宋体" w:hint="eastAsia"/>
          <w:kern w:val="0"/>
          <w:sz w:val="24"/>
          <w:szCs w:val="24"/>
        </w:rPr>
        <w:t>引入阻塞率概念将压差产生的机组结构因素与阻塞因素区分，改变了以往运行过程中仅凭借压差确定清洗任务的不足；（</w:t>
      </w:r>
      <w:r w:rsidRPr="001D346C">
        <w:rPr>
          <w:rFonts w:ascii="宋体" w:hAnsi="宋体" w:cs="宋体"/>
          <w:kern w:val="0"/>
          <w:sz w:val="24"/>
          <w:szCs w:val="24"/>
        </w:rPr>
        <w:t>2</w:t>
      </w:r>
      <w:r w:rsidRPr="001D346C">
        <w:rPr>
          <w:rFonts w:ascii="宋体" w:hAnsi="宋体" w:cs="宋体" w:hint="eastAsia"/>
          <w:kern w:val="0"/>
          <w:sz w:val="24"/>
          <w:szCs w:val="24"/>
        </w:rPr>
        <w:t>）建立了有关气气换热器（</w:t>
      </w:r>
      <w:r w:rsidRPr="001D346C">
        <w:rPr>
          <w:rFonts w:ascii="宋体" w:hAnsi="宋体" w:cs="宋体"/>
          <w:kern w:val="0"/>
          <w:sz w:val="24"/>
          <w:szCs w:val="24"/>
        </w:rPr>
        <w:t>GGH</w:t>
      </w:r>
      <w:r w:rsidRPr="001D346C">
        <w:rPr>
          <w:rFonts w:ascii="宋体" w:hAnsi="宋体" w:cs="宋体" w:hint="eastAsia"/>
          <w:kern w:val="0"/>
          <w:sz w:val="24"/>
          <w:szCs w:val="24"/>
        </w:rPr>
        <w:t>）压差与脱硫风机出力（流量）、除雾器压差与脱硫风机出力（流量）、运行负荷变化与脱硫风机出力（流量）、等的数学模型；（</w:t>
      </w:r>
      <w:r w:rsidRPr="001D346C">
        <w:rPr>
          <w:rFonts w:ascii="宋体" w:hAnsi="宋体" w:cs="宋体"/>
          <w:kern w:val="0"/>
          <w:sz w:val="24"/>
          <w:szCs w:val="24"/>
        </w:rPr>
        <w:t>3</w:t>
      </w:r>
      <w:r w:rsidRPr="001D346C">
        <w:rPr>
          <w:rFonts w:ascii="宋体" w:hAnsi="宋体" w:cs="宋体" w:hint="eastAsia"/>
          <w:kern w:val="0"/>
          <w:sz w:val="24"/>
          <w:szCs w:val="24"/>
        </w:rPr>
        <w:t>）开发出了一套数据分析软件，该软件可提供系统优化运行反馈信号，由此形成了一套湿式石灰石石膏法烟气脱硫的最佳经济运行方案。石灰石石膏法烟气脱硫的经济运行方案实施后，</w:t>
      </w:r>
      <w:r w:rsidRPr="001D346C">
        <w:rPr>
          <w:rFonts w:ascii="宋体" w:hAnsi="宋体" w:cs="宋体"/>
          <w:kern w:val="0"/>
          <w:sz w:val="24"/>
          <w:szCs w:val="24"/>
        </w:rPr>
        <w:t xml:space="preserve">GGH </w:t>
      </w:r>
      <w:r w:rsidRPr="001D346C">
        <w:rPr>
          <w:rFonts w:ascii="宋体" w:hAnsi="宋体" w:cs="宋体" w:hint="eastAsia"/>
          <w:kern w:val="0"/>
          <w:sz w:val="24"/>
          <w:szCs w:val="24"/>
        </w:rPr>
        <w:t>清洗方案节能率达</w:t>
      </w:r>
      <w:r w:rsidRPr="001D346C">
        <w:rPr>
          <w:rFonts w:ascii="宋体" w:hAnsi="宋体" w:cs="宋体"/>
          <w:kern w:val="0"/>
          <w:sz w:val="24"/>
          <w:szCs w:val="24"/>
        </w:rPr>
        <w:t>2.8%</w:t>
      </w:r>
      <w:r w:rsidRPr="001D346C">
        <w:rPr>
          <w:rFonts w:ascii="宋体" w:hAnsi="宋体" w:cs="宋体" w:hint="eastAsia"/>
          <w:kern w:val="0"/>
          <w:sz w:val="24"/>
          <w:szCs w:val="24"/>
        </w:rPr>
        <w:t>～</w:t>
      </w:r>
      <w:r w:rsidRPr="001D346C">
        <w:rPr>
          <w:rFonts w:ascii="宋体" w:hAnsi="宋体" w:cs="宋体"/>
          <w:kern w:val="0"/>
          <w:sz w:val="24"/>
          <w:szCs w:val="24"/>
        </w:rPr>
        <w:t>8.7%</w:t>
      </w:r>
      <w:r w:rsidRPr="001D346C">
        <w:rPr>
          <w:rFonts w:ascii="宋体" w:hAnsi="宋体" w:cs="宋体" w:hint="eastAsia"/>
          <w:kern w:val="0"/>
          <w:sz w:val="24"/>
          <w:szCs w:val="24"/>
        </w:rPr>
        <w:t>，除雾器清洗方案节能率最多达</w:t>
      </w:r>
      <w:r w:rsidRPr="001D346C">
        <w:rPr>
          <w:rFonts w:ascii="宋体" w:hAnsi="宋体" w:cs="宋体"/>
          <w:kern w:val="0"/>
          <w:sz w:val="24"/>
          <w:szCs w:val="24"/>
        </w:rPr>
        <w:t>11.36%</w:t>
      </w:r>
      <w:r w:rsidRPr="001D346C">
        <w:rPr>
          <w:rFonts w:ascii="宋体" w:hAnsi="宋体" w:cs="宋体" w:hint="eastAsia"/>
          <w:kern w:val="0"/>
          <w:sz w:val="24"/>
          <w:szCs w:val="24"/>
        </w:rPr>
        <w:t>，与其他方案相比，本方案节能</w:t>
      </w:r>
      <w:r w:rsidRPr="001D346C">
        <w:rPr>
          <w:rFonts w:ascii="宋体" w:hAnsi="宋体" w:cs="宋体"/>
          <w:kern w:val="0"/>
          <w:sz w:val="24"/>
          <w:szCs w:val="24"/>
        </w:rPr>
        <w:t>5.88%</w:t>
      </w:r>
      <w:r w:rsidRPr="001D346C">
        <w:rPr>
          <w:rFonts w:ascii="宋体" w:hAnsi="宋体" w:cs="宋体" w:hint="eastAsia"/>
          <w:kern w:val="0"/>
          <w:sz w:val="24"/>
          <w:szCs w:val="24"/>
        </w:rPr>
        <w:t>～</w:t>
      </w:r>
      <w:r w:rsidRPr="001D346C">
        <w:rPr>
          <w:rFonts w:ascii="宋体" w:hAnsi="宋体" w:cs="宋体"/>
          <w:kern w:val="0"/>
          <w:sz w:val="24"/>
          <w:szCs w:val="24"/>
        </w:rPr>
        <w:t>68.00%</w:t>
      </w:r>
      <w:r w:rsidRPr="001D346C">
        <w:rPr>
          <w:rFonts w:ascii="宋体" w:hAnsi="宋体" w:cs="宋体" w:hint="eastAsia"/>
          <w:kern w:val="0"/>
          <w:sz w:val="24"/>
          <w:szCs w:val="24"/>
        </w:rPr>
        <w:t>。</w:t>
      </w: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Pr="00CE0F16" w:rsidRDefault="00F91EE5" w:rsidP="00F91EE5">
      <w:pPr>
        <w:autoSpaceDE w:val="0"/>
        <w:autoSpaceDN w:val="0"/>
        <w:adjustRightInd w:val="0"/>
        <w:spacing w:line="360" w:lineRule="auto"/>
        <w:jc w:val="center"/>
        <w:rPr>
          <w:rFonts w:ascii="宋体" w:cs="Times New Roman"/>
          <w:kern w:val="0"/>
          <w:sz w:val="24"/>
          <w:szCs w:val="24"/>
        </w:rPr>
      </w:pPr>
      <w:r>
        <w:rPr>
          <w:rFonts w:ascii="宋体" w:cs="Times New Roman"/>
          <w:b/>
          <w:bCs/>
          <w:noProof/>
          <w:sz w:val="24"/>
          <w:szCs w:val="24"/>
        </w:rPr>
        <w:drawing>
          <wp:inline distT="0" distB="0" distL="0" distR="0">
            <wp:extent cx="5543550" cy="2686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2686050"/>
                    </a:xfrm>
                    <a:prstGeom prst="rect">
                      <a:avLst/>
                    </a:prstGeom>
                    <a:noFill/>
                    <a:ln>
                      <a:noFill/>
                    </a:ln>
                  </pic:spPr>
                </pic:pic>
              </a:graphicData>
            </a:graphic>
          </wp:inline>
        </w:drawing>
      </w:r>
    </w:p>
    <w:p w:rsidR="00F91EE5" w:rsidRPr="002D13A5" w:rsidRDefault="00F91EE5" w:rsidP="00F91EE5">
      <w:pPr>
        <w:rPr>
          <w:rFonts w:cs="Times New Roman"/>
          <w:sz w:val="32"/>
          <w:szCs w:val="32"/>
        </w:rPr>
      </w:pPr>
    </w:p>
    <w:p w:rsidR="00F91EE5" w:rsidRDefault="00F91EE5" w:rsidP="00F91EE5">
      <w:pPr>
        <w:autoSpaceDE w:val="0"/>
        <w:autoSpaceDN w:val="0"/>
        <w:adjustRightInd w:val="0"/>
        <w:spacing w:line="360" w:lineRule="auto"/>
        <w:jc w:val="left"/>
        <w:rPr>
          <w:rFonts w:ascii="宋体" w:cs="Times New Roman"/>
          <w:b/>
          <w:bCs/>
          <w:sz w:val="24"/>
          <w:szCs w:val="24"/>
        </w:rPr>
      </w:pPr>
    </w:p>
    <w:p w:rsidR="00F91EE5" w:rsidRDefault="00F91EE5" w:rsidP="00F91EE5">
      <w:pPr>
        <w:autoSpaceDE w:val="0"/>
        <w:autoSpaceDN w:val="0"/>
        <w:adjustRightInd w:val="0"/>
        <w:spacing w:line="360" w:lineRule="auto"/>
        <w:jc w:val="left"/>
        <w:rPr>
          <w:rFonts w:ascii="宋体" w:cs="Times New Roman"/>
          <w:b/>
          <w:bCs/>
          <w:sz w:val="24"/>
          <w:szCs w:val="24"/>
        </w:rPr>
      </w:pPr>
    </w:p>
    <w:p w:rsidR="00F91EE5" w:rsidRDefault="00F91EE5" w:rsidP="00F91EE5">
      <w:pPr>
        <w:autoSpaceDE w:val="0"/>
        <w:autoSpaceDN w:val="0"/>
        <w:adjustRightInd w:val="0"/>
        <w:spacing w:line="360" w:lineRule="auto"/>
        <w:jc w:val="left"/>
        <w:rPr>
          <w:rFonts w:ascii="宋体" w:cs="Times New Roman"/>
          <w:b/>
          <w:bCs/>
          <w:sz w:val="24"/>
          <w:szCs w:val="24"/>
        </w:rPr>
      </w:pPr>
    </w:p>
    <w:p w:rsidR="00F91EE5" w:rsidRPr="005547F9" w:rsidRDefault="00F91EE5" w:rsidP="00F91EE5">
      <w:pPr>
        <w:pStyle w:val="2"/>
        <w:numPr>
          <w:ilvl w:val="0"/>
          <w:numId w:val="1"/>
        </w:numPr>
        <w:tabs>
          <w:tab w:val="left" w:pos="735"/>
        </w:tabs>
        <w:rPr>
          <w:rFonts w:cs="Times New Roman"/>
        </w:rPr>
      </w:pPr>
      <w:bookmarkStart w:id="3" w:name="_Toc384739350"/>
      <w:r w:rsidRPr="00AD67F5">
        <w:rPr>
          <w:rFonts w:cs="宋体" w:hint="eastAsia"/>
        </w:rPr>
        <w:lastRenderedPageBreak/>
        <w:t>半干法脱硫灰资源化利用技术</w:t>
      </w:r>
      <w:bookmarkEnd w:id="3"/>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AD67F5">
        <w:rPr>
          <w:rFonts w:ascii="宋体" w:hAnsi="宋体" w:cs="宋体" w:hint="eastAsia"/>
          <w:kern w:val="0"/>
          <w:sz w:val="24"/>
          <w:szCs w:val="24"/>
        </w:rPr>
        <w:t>针对半干法脱硫灰难以利用、存放过程易于导致二次环境污染等关键科学和技术问题，在亚硫酸钙催化氧化和脱硫灰制蒸压砖工艺条件及工业应用等方面进行了一系列创新性研究。（</w:t>
      </w:r>
      <w:r w:rsidRPr="00AD67F5">
        <w:rPr>
          <w:rFonts w:ascii="宋体" w:hAnsi="宋体" w:cs="宋体"/>
          <w:kern w:val="0"/>
          <w:sz w:val="24"/>
          <w:szCs w:val="24"/>
        </w:rPr>
        <w:t>1</w:t>
      </w:r>
      <w:r w:rsidRPr="00AD67F5">
        <w:rPr>
          <w:rFonts w:ascii="宋体" w:hAnsi="宋体" w:cs="宋体" w:hint="eastAsia"/>
          <w:kern w:val="0"/>
          <w:sz w:val="24"/>
          <w:szCs w:val="24"/>
        </w:rPr>
        <w:t>）利用催化氧化原理，解决了半干法脱硫灰综合利用过程中亚硫酸钙分解的技术难题；（</w:t>
      </w:r>
      <w:r w:rsidRPr="00AD67F5">
        <w:rPr>
          <w:rFonts w:ascii="宋体" w:hAnsi="宋体" w:cs="宋体"/>
          <w:kern w:val="0"/>
          <w:sz w:val="24"/>
          <w:szCs w:val="24"/>
        </w:rPr>
        <w:t>2</w:t>
      </w:r>
      <w:r w:rsidRPr="00AD67F5">
        <w:rPr>
          <w:rFonts w:ascii="宋体" w:hAnsi="宋体" w:cs="宋体" w:hint="eastAsia"/>
          <w:kern w:val="0"/>
          <w:sz w:val="24"/>
          <w:szCs w:val="24"/>
        </w:rPr>
        <w:t>）通过实验室和现场工业化试验研究，提出了半干法脱硫灰制蒸压砖的工艺条件，并实现了批量生产，产品各项指标经建材工业产品质量监督检验部门检测，均超过了</w:t>
      </w:r>
      <w:r w:rsidRPr="00AD67F5">
        <w:rPr>
          <w:rFonts w:ascii="宋体" w:hAnsi="宋体" w:cs="宋体"/>
          <w:kern w:val="0"/>
          <w:sz w:val="24"/>
          <w:szCs w:val="24"/>
        </w:rPr>
        <w:t xml:space="preserve">MU20 </w:t>
      </w:r>
      <w:r w:rsidRPr="00AD67F5">
        <w:rPr>
          <w:rFonts w:ascii="宋体" w:hAnsi="宋体" w:cs="宋体" w:hint="eastAsia"/>
          <w:kern w:val="0"/>
          <w:sz w:val="24"/>
          <w:szCs w:val="24"/>
        </w:rPr>
        <w:t>指标；（</w:t>
      </w:r>
      <w:r w:rsidRPr="00AD67F5">
        <w:rPr>
          <w:rFonts w:ascii="宋体" w:hAnsi="宋体" w:cs="宋体"/>
          <w:kern w:val="0"/>
          <w:sz w:val="24"/>
          <w:szCs w:val="24"/>
        </w:rPr>
        <w:t>3</w:t>
      </w:r>
      <w:r w:rsidRPr="00AD67F5">
        <w:rPr>
          <w:rFonts w:ascii="宋体" w:hAnsi="宋体" w:cs="宋体" w:hint="eastAsia"/>
          <w:kern w:val="0"/>
          <w:sz w:val="24"/>
          <w:szCs w:val="24"/>
        </w:rPr>
        <w:t>）利用电力生产固体废弃物，实现半干法脱硫灰大规模利用，同时解决了半干法脱硫灰处置过程中存在的二次污染问题。开发的半干法脱硫灰蒸压砖生产技术主要以脱硫灰、炉渣为生产原料，不仅节约了资源，还减少了固体废弃物的排放。同时，可减少储灰场占地面积，且可降低由于脱硫灰长期存放对周边大气环境及地下水的污染，从而改善生态环境。因此本成果具有广阔的应用前景。</w:t>
      </w:r>
    </w:p>
    <w:p w:rsidR="00F91EE5" w:rsidRPr="005547F9"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r>
        <w:rPr>
          <w:rFonts w:ascii="宋体" w:cs="Times New Roman"/>
          <w:b/>
          <w:bCs/>
          <w:noProof/>
          <w:sz w:val="24"/>
          <w:szCs w:val="24"/>
        </w:rPr>
        <w:drawing>
          <wp:inline distT="0" distB="0" distL="0" distR="0">
            <wp:extent cx="4152900" cy="308610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2900" cy="3086100"/>
                    </a:xfrm>
                    <a:prstGeom prst="rect">
                      <a:avLst/>
                    </a:prstGeom>
                    <a:noFill/>
                    <a:ln>
                      <a:noFill/>
                    </a:ln>
                  </pic:spPr>
                </pic:pic>
              </a:graphicData>
            </a:graphic>
          </wp:inline>
        </w:drawing>
      </w: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p>
    <w:p w:rsidR="00F91EE5" w:rsidRPr="005547F9" w:rsidRDefault="00F91EE5" w:rsidP="00F91EE5">
      <w:pPr>
        <w:pStyle w:val="2"/>
        <w:numPr>
          <w:ilvl w:val="0"/>
          <w:numId w:val="1"/>
        </w:numPr>
        <w:tabs>
          <w:tab w:val="left" w:pos="735"/>
        </w:tabs>
        <w:rPr>
          <w:rFonts w:cs="Times New Roman"/>
        </w:rPr>
      </w:pPr>
      <w:bookmarkStart w:id="4" w:name="_Toc384739351"/>
      <w:r w:rsidRPr="00CA1BDB">
        <w:rPr>
          <w:rFonts w:cs="宋体" w:hint="eastAsia"/>
        </w:rPr>
        <w:lastRenderedPageBreak/>
        <w:t>二氧化碳捕集及资源化利用技术</w:t>
      </w:r>
      <w:bookmarkEnd w:id="4"/>
    </w:p>
    <w:p w:rsidR="00F91EE5" w:rsidRDefault="00F91EE5" w:rsidP="00F91EE5">
      <w:pPr>
        <w:autoSpaceDE w:val="0"/>
        <w:autoSpaceDN w:val="0"/>
        <w:adjustRightInd w:val="0"/>
        <w:spacing w:line="360" w:lineRule="auto"/>
        <w:ind w:firstLineChars="200" w:firstLine="480"/>
        <w:rPr>
          <w:rFonts w:ascii="宋体" w:cs="Times New Roman"/>
          <w:sz w:val="24"/>
          <w:szCs w:val="24"/>
        </w:rPr>
      </w:pPr>
      <w:r w:rsidRPr="00CA1BDB">
        <w:rPr>
          <w:rFonts w:ascii="宋体" w:hAnsi="宋体" w:cs="宋体" w:hint="eastAsia"/>
          <w:sz w:val="24"/>
          <w:szCs w:val="24"/>
        </w:rPr>
        <w:t>针对燃煤烟气中</w:t>
      </w:r>
      <w:r w:rsidRPr="00CA1BDB">
        <w:rPr>
          <w:rFonts w:ascii="宋体" w:hAnsi="宋体" w:cs="宋体"/>
          <w:sz w:val="24"/>
          <w:szCs w:val="24"/>
        </w:rPr>
        <w:t xml:space="preserve">CO2 </w:t>
      </w:r>
      <w:r w:rsidRPr="00CA1BDB">
        <w:rPr>
          <w:rFonts w:ascii="宋体" w:hAnsi="宋体" w:cs="宋体" w:hint="eastAsia"/>
          <w:sz w:val="24"/>
          <w:szCs w:val="24"/>
        </w:rPr>
        <w:t>含量高、燃煤烟气工况条件苛刻和烟气成分复杂等特点，根据分子印迹技术的原理，采用本体聚合方式，制备了分子印迹型</w:t>
      </w:r>
      <w:r w:rsidRPr="00CA1BDB">
        <w:rPr>
          <w:rFonts w:ascii="宋体" w:hAnsi="宋体" w:cs="宋体"/>
          <w:sz w:val="24"/>
          <w:szCs w:val="24"/>
        </w:rPr>
        <w:t xml:space="preserve">CO2 </w:t>
      </w:r>
      <w:r w:rsidRPr="00CA1BDB">
        <w:rPr>
          <w:rFonts w:ascii="宋体" w:hAnsi="宋体" w:cs="宋体" w:hint="eastAsia"/>
          <w:sz w:val="24"/>
          <w:szCs w:val="24"/>
        </w:rPr>
        <w:t>吸附剂。本技术：（</w:t>
      </w:r>
      <w:r w:rsidRPr="00CA1BDB">
        <w:rPr>
          <w:rFonts w:ascii="宋体" w:hAnsi="宋体" w:cs="宋体"/>
          <w:sz w:val="24"/>
          <w:szCs w:val="24"/>
        </w:rPr>
        <w:t>1</w:t>
      </w:r>
      <w:r w:rsidRPr="00CA1BDB">
        <w:rPr>
          <w:rFonts w:ascii="宋体" w:hAnsi="宋体" w:cs="宋体" w:hint="eastAsia"/>
          <w:sz w:val="24"/>
          <w:szCs w:val="24"/>
        </w:rPr>
        <w:t>）合成了分子印迹型</w:t>
      </w:r>
      <w:r w:rsidRPr="00CA1BDB">
        <w:rPr>
          <w:rFonts w:ascii="宋体" w:hAnsi="宋体" w:cs="宋体"/>
          <w:sz w:val="24"/>
          <w:szCs w:val="24"/>
        </w:rPr>
        <w:t xml:space="preserve">CO2 </w:t>
      </w:r>
      <w:r w:rsidRPr="00CA1BDB">
        <w:rPr>
          <w:rFonts w:ascii="宋体" w:hAnsi="宋体" w:cs="宋体" w:hint="eastAsia"/>
          <w:sz w:val="24"/>
          <w:szCs w:val="24"/>
        </w:rPr>
        <w:t>吸附剂。解决了传统吸附剂吸附能和解吸能偏高的难题。提高了选择性和吸附容量。发展了分子印迹型吸附剂捕集燃煤锅炉脱硫后烟气中</w:t>
      </w:r>
      <w:r w:rsidRPr="00CA1BDB">
        <w:rPr>
          <w:rFonts w:ascii="宋体" w:hAnsi="宋体" w:cs="宋体"/>
          <w:sz w:val="24"/>
          <w:szCs w:val="24"/>
        </w:rPr>
        <w:t xml:space="preserve">CO2 </w:t>
      </w:r>
      <w:r w:rsidRPr="00CA1BDB">
        <w:rPr>
          <w:rFonts w:ascii="宋体" w:hAnsi="宋体" w:cs="宋体" w:hint="eastAsia"/>
          <w:sz w:val="24"/>
          <w:szCs w:val="24"/>
        </w:rPr>
        <w:t>的工艺。（</w:t>
      </w:r>
      <w:r w:rsidRPr="00CA1BDB">
        <w:rPr>
          <w:rFonts w:ascii="宋体" w:hAnsi="宋体" w:cs="宋体"/>
          <w:sz w:val="24"/>
          <w:szCs w:val="24"/>
        </w:rPr>
        <w:t>2</w:t>
      </w:r>
      <w:r w:rsidRPr="00CA1BDB">
        <w:rPr>
          <w:rFonts w:ascii="宋体" w:hAnsi="宋体" w:cs="宋体" w:hint="eastAsia"/>
          <w:sz w:val="24"/>
          <w:szCs w:val="24"/>
        </w:rPr>
        <w:t>）根据催化转移氢化原理，突破了二氧化碳还原反应过程需在高温高压下进行的技术瓶颈，在常温、常压下，实现了</w:t>
      </w:r>
      <w:r w:rsidRPr="00CA1BDB">
        <w:rPr>
          <w:rFonts w:ascii="宋体" w:hAnsi="宋体" w:cs="宋体"/>
          <w:sz w:val="24"/>
          <w:szCs w:val="24"/>
        </w:rPr>
        <w:t>80%</w:t>
      </w:r>
      <w:r w:rsidRPr="00CA1BDB">
        <w:rPr>
          <w:rFonts w:ascii="宋体" w:hAnsi="宋体" w:cs="宋体" w:hint="eastAsia"/>
          <w:sz w:val="24"/>
          <w:szCs w:val="24"/>
        </w:rPr>
        <w:t>～</w:t>
      </w:r>
      <w:r w:rsidRPr="00CA1BDB">
        <w:rPr>
          <w:rFonts w:ascii="宋体" w:hAnsi="宋体" w:cs="宋体"/>
          <w:sz w:val="24"/>
          <w:szCs w:val="24"/>
        </w:rPr>
        <w:t>90%</w:t>
      </w:r>
      <w:r w:rsidRPr="00CA1BDB">
        <w:rPr>
          <w:rFonts w:ascii="宋体" w:hAnsi="宋体" w:cs="宋体" w:hint="eastAsia"/>
          <w:sz w:val="24"/>
          <w:szCs w:val="24"/>
        </w:rPr>
        <w:t>的二氧化碳，可大规模生产化工基本原料。（</w:t>
      </w:r>
      <w:r w:rsidRPr="00CA1BDB">
        <w:rPr>
          <w:rFonts w:ascii="宋体" w:hAnsi="宋体" w:cs="宋体"/>
          <w:sz w:val="24"/>
          <w:szCs w:val="24"/>
        </w:rPr>
        <w:t>3</w:t>
      </w:r>
      <w:r w:rsidRPr="00CA1BDB">
        <w:rPr>
          <w:rFonts w:ascii="宋体" w:hAnsi="宋体" w:cs="宋体" w:hint="eastAsia"/>
          <w:sz w:val="24"/>
          <w:szCs w:val="24"/>
        </w:rPr>
        <w:t>）利用有关化工原料，在常温、常压下，发展了</w:t>
      </w:r>
      <w:r w:rsidRPr="00CA1BDB">
        <w:rPr>
          <w:rFonts w:ascii="宋体" w:hAnsi="宋体" w:cs="宋体"/>
          <w:sz w:val="24"/>
          <w:szCs w:val="24"/>
        </w:rPr>
        <w:t xml:space="preserve">5 </w:t>
      </w:r>
      <w:r w:rsidRPr="00CA1BDB">
        <w:rPr>
          <w:rFonts w:ascii="宋体" w:hAnsi="宋体" w:cs="宋体" w:hint="eastAsia"/>
          <w:sz w:val="24"/>
          <w:szCs w:val="24"/>
        </w:rPr>
        <w:t>项采用</w:t>
      </w:r>
      <w:r w:rsidRPr="00CA1BDB">
        <w:rPr>
          <w:rFonts w:ascii="宋体" w:hAnsi="宋体" w:cs="宋体"/>
          <w:sz w:val="24"/>
          <w:szCs w:val="24"/>
        </w:rPr>
        <w:t xml:space="preserve">CO2 </w:t>
      </w:r>
      <w:r w:rsidRPr="00CA1BDB">
        <w:rPr>
          <w:rFonts w:ascii="宋体" w:hAnsi="宋体" w:cs="宋体" w:hint="eastAsia"/>
          <w:sz w:val="24"/>
          <w:szCs w:val="24"/>
        </w:rPr>
        <w:t>合成酯的技术，具有高效、节能、附加值高等特点。由于</w:t>
      </w:r>
      <w:r w:rsidRPr="00CA1BDB">
        <w:rPr>
          <w:rFonts w:ascii="宋体" w:hAnsi="宋体" w:cs="宋体"/>
          <w:sz w:val="24"/>
          <w:szCs w:val="24"/>
        </w:rPr>
        <w:t xml:space="preserve">CO2 </w:t>
      </w:r>
      <w:r w:rsidRPr="00CA1BDB">
        <w:rPr>
          <w:rFonts w:ascii="宋体" w:hAnsi="宋体" w:cs="宋体" w:hint="eastAsia"/>
          <w:sz w:val="24"/>
          <w:szCs w:val="24"/>
        </w:rPr>
        <w:t>的排放量日益增加，目前现有的</w:t>
      </w:r>
      <w:r w:rsidRPr="00CA1BDB">
        <w:rPr>
          <w:rFonts w:ascii="宋体" w:hAnsi="宋体" w:cs="宋体"/>
          <w:sz w:val="24"/>
          <w:szCs w:val="24"/>
        </w:rPr>
        <w:t xml:space="preserve">CO2 </w:t>
      </w:r>
      <w:r w:rsidRPr="00CA1BDB">
        <w:rPr>
          <w:rFonts w:ascii="宋体" w:hAnsi="宋体" w:cs="宋体" w:hint="eastAsia"/>
          <w:sz w:val="24"/>
          <w:szCs w:val="24"/>
        </w:rPr>
        <w:t>减排技术即</w:t>
      </w:r>
      <w:r w:rsidRPr="00CA1BDB">
        <w:rPr>
          <w:rFonts w:ascii="宋体" w:hAnsi="宋体" w:cs="宋体"/>
          <w:sz w:val="24"/>
          <w:szCs w:val="24"/>
        </w:rPr>
        <w:t xml:space="preserve">CCS </w:t>
      </w:r>
      <w:r w:rsidRPr="00CA1BDB">
        <w:rPr>
          <w:rFonts w:ascii="宋体" w:hAnsi="宋体" w:cs="宋体" w:hint="eastAsia"/>
          <w:sz w:val="24"/>
          <w:szCs w:val="24"/>
        </w:rPr>
        <w:t>或</w:t>
      </w:r>
      <w:r w:rsidRPr="00CA1BDB">
        <w:rPr>
          <w:rFonts w:ascii="宋体" w:hAnsi="宋体" w:cs="宋体"/>
          <w:sz w:val="24"/>
          <w:szCs w:val="24"/>
        </w:rPr>
        <w:t xml:space="preserve">CCUS </w:t>
      </w:r>
      <w:r w:rsidRPr="00CA1BDB">
        <w:rPr>
          <w:rFonts w:ascii="宋体" w:hAnsi="宋体" w:cs="宋体" w:hint="eastAsia"/>
          <w:sz w:val="24"/>
          <w:szCs w:val="24"/>
        </w:rPr>
        <w:t>均存在能耗高的缺陷，在世界范围内未得到工业化应用，基于本成果的特点，大规模应用后，经济效益和环境效益将无法估量。</w:t>
      </w:r>
    </w:p>
    <w:p w:rsidR="00F91EE5" w:rsidRDefault="00F91EE5" w:rsidP="00F91EE5">
      <w:pPr>
        <w:autoSpaceDE w:val="0"/>
        <w:autoSpaceDN w:val="0"/>
        <w:adjustRightInd w:val="0"/>
        <w:spacing w:line="360" w:lineRule="auto"/>
        <w:ind w:firstLineChars="200" w:firstLine="480"/>
        <w:rPr>
          <w:rFonts w:ascii="宋体" w:cs="Times New Roman"/>
          <w:sz w:val="24"/>
          <w:szCs w:val="24"/>
        </w:rPr>
      </w:pPr>
    </w:p>
    <w:p w:rsidR="00F91EE5" w:rsidRDefault="00F91EE5" w:rsidP="00F91EE5">
      <w:pPr>
        <w:autoSpaceDE w:val="0"/>
        <w:autoSpaceDN w:val="0"/>
        <w:adjustRightInd w:val="0"/>
        <w:spacing w:line="360" w:lineRule="auto"/>
        <w:ind w:firstLineChars="200" w:firstLine="480"/>
        <w:jc w:val="center"/>
        <w:rPr>
          <w:rFonts w:ascii="宋体" w:cs="Times New Roman"/>
          <w:sz w:val="24"/>
          <w:szCs w:val="24"/>
        </w:rPr>
      </w:pPr>
      <w:r>
        <w:rPr>
          <w:rFonts w:ascii="宋体" w:cs="Times New Roman"/>
          <w:noProof/>
          <w:sz w:val="24"/>
          <w:szCs w:val="24"/>
        </w:rPr>
        <w:drawing>
          <wp:inline distT="0" distB="0" distL="0" distR="0">
            <wp:extent cx="2705100" cy="38481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3848100"/>
                    </a:xfrm>
                    <a:prstGeom prst="rect">
                      <a:avLst/>
                    </a:prstGeom>
                    <a:noFill/>
                    <a:ln>
                      <a:noFill/>
                    </a:ln>
                  </pic:spPr>
                </pic:pic>
              </a:graphicData>
            </a:graphic>
          </wp:inline>
        </w:drawing>
      </w:r>
    </w:p>
    <w:p w:rsidR="00F91EE5" w:rsidRDefault="00F91EE5" w:rsidP="00F91EE5">
      <w:pPr>
        <w:autoSpaceDE w:val="0"/>
        <w:autoSpaceDN w:val="0"/>
        <w:adjustRightInd w:val="0"/>
        <w:spacing w:line="360" w:lineRule="auto"/>
        <w:ind w:firstLineChars="200" w:firstLine="480"/>
        <w:jc w:val="center"/>
        <w:rPr>
          <w:rFonts w:ascii="宋体" w:cs="Times New Roman"/>
          <w:sz w:val="24"/>
          <w:szCs w:val="24"/>
        </w:rPr>
      </w:pPr>
    </w:p>
    <w:p w:rsidR="00F91EE5" w:rsidRDefault="00F91EE5" w:rsidP="00F91EE5">
      <w:pPr>
        <w:autoSpaceDE w:val="0"/>
        <w:autoSpaceDN w:val="0"/>
        <w:adjustRightInd w:val="0"/>
        <w:spacing w:line="360" w:lineRule="auto"/>
        <w:ind w:firstLineChars="200" w:firstLine="480"/>
        <w:jc w:val="center"/>
        <w:rPr>
          <w:rFonts w:ascii="宋体" w:cs="Times New Roman"/>
          <w:sz w:val="24"/>
          <w:szCs w:val="24"/>
        </w:rPr>
      </w:pPr>
    </w:p>
    <w:p w:rsidR="00F91EE5" w:rsidRPr="005547F9" w:rsidRDefault="00F91EE5" w:rsidP="00F91EE5">
      <w:pPr>
        <w:pStyle w:val="2"/>
        <w:numPr>
          <w:ilvl w:val="0"/>
          <w:numId w:val="1"/>
        </w:numPr>
        <w:tabs>
          <w:tab w:val="left" w:pos="735"/>
        </w:tabs>
        <w:rPr>
          <w:rFonts w:cs="Times New Roman"/>
        </w:rPr>
      </w:pPr>
      <w:bookmarkStart w:id="5" w:name="_Toc384739352"/>
      <w:r w:rsidRPr="00E4789F">
        <w:rPr>
          <w:rFonts w:cs="宋体" w:hint="eastAsia"/>
        </w:rPr>
        <w:lastRenderedPageBreak/>
        <w:t>燃煤锅炉烟气半干法同时脱硫脱硝脱汞技术</w:t>
      </w:r>
      <w:bookmarkEnd w:id="5"/>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E4789F">
        <w:rPr>
          <w:rFonts w:ascii="宋体" w:hAnsi="宋体" w:cs="宋体" w:hint="eastAsia"/>
          <w:kern w:val="0"/>
          <w:sz w:val="24"/>
          <w:szCs w:val="24"/>
        </w:rPr>
        <w:t>首次研制了新型高活性同时脱硫脱硝脱汞吸收剂，确定了烟煤锅炉烟气条件下的烟气循环流化床同时脱硫脱硝脱汞的最佳工艺条件，并开发了以增湿活化过程向烟气循环流化床内喷淋高活性吸收剂的烟气同时硫脱硝脱汞新工艺及预氧化工艺。（</w:t>
      </w:r>
      <w:r w:rsidRPr="00E4789F">
        <w:rPr>
          <w:rFonts w:ascii="宋体" w:hAnsi="宋体" w:cs="宋体"/>
          <w:kern w:val="0"/>
          <w:sz w:val="24"/>
          <w:szCs w:val="24"/>
        </w:rPr>
        <w:t>1</w:t>
      </w:r>
      <w:r w:rsidRPr="00E4789F">
        <w:rPr>
          <w:rFonts w:ascii="宋体" w:hAnsi="宋体" w:cs="宋体" w:hint="eastAsia"/>
          <w:kern w:val="0"/>
          <w:sz w:val="24"/>
          <w:szCs w:val="24"/>
        </w:rPr>
        <w:t>）开发的多种新型高活性吸收剂具有良好的同时脱硫脱硝脱汞性能，缩短了吸收剂的制备时间</w:t>
      </w:r>
      <w:r w:rsidRPr="00E4789F">
        <w:rPr>
          <w:rFonts w:ascii="宋体" w:hAnsi="宋体" w:cs="宋体"/>
          <w:kern w:val="0"/>
          <w:sz w:val="24"/>
          <w:szCs w:val="24"/>
        </w:rPr>
        <w:t xml:space="preserve">, </w:t>
      </w:r>
      <w:r w:rsidRPr="00E4789F">
        <w:rPr>
          <w:rFonts w:ascii="宋体" w:hAnsi="宋体" w:cs="宋体" w:hint="eastAsia"/>
          <w:kern w:val="0"/>
          <w:sz w:val="24"/>
          <w:szCs w:val="24"/>
        </w:rPr>
        <w:t>降低了制备温度</w:t>
      </w:r>
      <w:r w:rsidRPr="00E4789F">
        <w:rPr>
          <w:rFonts w:ascii="宋体" w:hAnsi="宋体" w:cs="宋体"/>
          <w:kern w:val="0"/>
          <w:sz w:val="24"/>
          <w:szCs w:val="24"/>
        </w:rPr>
        <w:t xml:space="preserve">, </w:t>
      </w:r>
      <w:r w:rsidRPr="00E4789F">
        <w:rPr>
          <w:rFonts w:ascii="宋体" w:hAnsi="宋体" w:cs="宋体" w:hint="eastAsia"/>
          <w:kern w:val="0"/>
          <w:sz w:val="24"/>
          <w:szCs w:val="24"/>
        </w:rPr>
        <w:t>提高了工业应用的可行性，创新性强，国内外未见报道；</w:t>
      </w:r>
      <w:r w:rsidRPr="00E4789F">
        <w:rPr>
          <w:rFonts w:ascii="宋体" w:hAnsi="宋体" w:cs="宋体"/>
          <w:kern w:val="0"/>
          <w:sz w:val="24"/>
          <w:szCs w:val="24"/>
        </w:rPr>
        <w:t xml:space="preserve"> </w:t>
      </w:r>
      <w:r w:rsidRPr="00E4789F">
        <w:rPr>
          <w:rFonts w:ascii="宋体" w:hAnsi="宋体" w:cs="宋体" w:hint="eastAsia"/>
          <w:kern w:val="0"/>
          <w:sz w:val="24"/>
          <w:szCs w:val="24"/>
        </w:rPr>
        <w:t>（</w:t>
      </w:r>
      <w:r w:rsidRPr="00E4789F">
        <w:rPr>
          <w:rFonts w:ascii="宋体" w:hAnsi="宋体" w:cs="宋体"/>
          <w:kern w:val="0"/>
          <w:sz w:val="24"/>
          <w:szCs w:val="24"/>
        </w:rPr>
        <w:t>2</w:t>
      </w:r>
      <w:r w:rsidRPr="00E4789F">
        <w:rPr>
          <w:rFonts w:ascii="宋体" w:hAnsi="宋体" w:cs="宋体" w:hint="eastAsia"/>
          <w:kern w:val="0"/>
          <w:sz w:val="24"/>
          <w:szCs w:val="24"/>
        </w:rPr>
        <w:t>）开发的多种新型同时脱硫脱硝脱汞工艺具有低费用、低能耗及同时脱除烟气中多污染物的特点，并在大型烟煤锅炉得到了应用，具有重要的环境效益和社会效益。（</w:t>
      </w:r>
      <w:r w:rsidRPr="00E4789F">
        <w:rPr>
          <w:rFonts w:ascii="宋体" w:hAnsi="宋体" w:cs="宋体"/>
          <w:kern w:val="0"/>
          <w:sz w:val="24"/>
          <w:szCs w:val="24"/>
        </w:rPr>
        <w:t>3</w:t>
      </w:r>
      <w:r w:rsidRPr="00E4789F">
        <w:rPr>
          <w:rFonts w:ascii="宋体" w:hAnsi="宋体" w:cs="宋体" w:hint="eastAsia"/>
          <w:kern w:val="0"/>
          <w:sz w:val="24"/>
          <w:szCs w:val="24"/>
        </w:rPr>
        <w:t>）采用多种现代测试手段，揭示了新型高活性吸收剂的烟气同时脱硫脱硝脱汞的机理，其成果有突破和创新。应用烟气同时脱硫脱硝脱汞新工艺，具有设备投资少、运行费用低、节能等特点，对解决我国烟气治理这一重大环保关键问题，实现自主创新等有重要的理论意义和应用价值。</w:t>
      </w: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Default="00F91EE5" w:rsidP="00F91EE5">
      <w:pPr>
        <w:autoSpaceDE w:val="0"/>
        <w:autoSpaceDN w:val="0"/>
        <w:adjustRightInd w:val="0"/>
        <w:spacing w:line="360" w:lineRule="auto"/>
        <w:ind w:firstLineChars="200" w:firstLine="480"/>
        <w:jc w:val="center"/>
        <w:rPr>
          <w:rFonts w:ascii="宋体" w:cs="Times New Roman"/>
          <w:sz w:val="24"/>
          <w:szCs w:val="24"/>
        </w:rPr>
      </w:pPr>
      <w:r>
        <w:rPr>
          <w:rFonts w:ascii="宋体" w:cs="Times New Roman"/>
          <w:noProof/>
          <w:sz w:val="24"/>
          <w:szCs w:val="24"/>
        </w:rPr>
        <w:drawing>
          <wp:inline distT="0" distB="0" distL="0" distR="0">
            <wp:extent cx="2609850" cy="36004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9850" cy="3600450"/>
                    </a:xfrm>
                    <a:prstGeom prst="rect">
                      <a:avLst/>
                    </a:prstGeom>
                    <a:noFill/>
                    <a:ln>
                      <a:noFill/>
                    </a:ln>
                  </pic:spPr>
                </pic:pic>
              </a:graphicData>
            </a:graphic>
          </wp:inline>
        </w:drawing>
      </w:r>
    </w:p>
    <w:p w:rsidR="00F91EE5" w:rsidRDefault="00F91EE5" w:rsidP="00F91EE5">
      <w:pPr>
        <w:autoSpaceDE w:val="0"/>
        <w:autoSpaceDN w:val="0"/>
        <w:adjustRightInd w:val="0"/>
        <w:spacing w:line="360" w:lineRule="auto"/>
        <w:ind w:firstLineChars="200" w:firstLine="480"/>
        <w:jc w:val="center"/>
        <w:rPr>
          <w:rFonts w:ascii="宋体" w:cs="Times New Roman"/>
          <w:sz w:val="24"/>
          <w:szCs w:val="24"/>
        </w:rPr>
      </w:pPr>
    </w:p>
    <w:p w:rsidR="00F91EE5" w:rsidRDefault="00F91EE5" w:rsidP="00F91EE5">
      <w:pPr>
        <w:autoSpaceDE w:val="0"/>
        <w:autoSpaceDN w:val="0"/>
        <w:adjustRightInd w:val="0"/>
        <w:spacing w:line="360" w:lineRule="auto"/>
        <w:rPr>
          <w:rFonts w:ascii="宋体" w:cs="Times New Roman"/>
          <w:sz w:val="24"/>
          <w:szCs w:val="24"/>
        </w:rPr>
      </w:pPr>
    </w:p>
    <w:p w:rsidR="00F91EE5" w:rsidRPr="005547F9" w:rsidRDefault="00F91EE5" w:rsidP="00F91EE5">
      <w:pPr>
        <w:pStyle w:val="2"/>
        <w:numPr>
          <w:ilvl w:val="0"/>
          <w:numId w:val="1"/>
        </w:numPr>
        <w:rPr>
          <w:rFonts w:cs="Times New Roman"/>
        </w:rPr>
      </w:pPr>
      <w:bookmarkStart w:id="6" w:name="_Toc384739353"/>
      <w:r w:rsidRPr="001D346C">
        <w:rPr>
          <w:rFonts w:cs="宋体" w:hint="eastAsia"/>
        </w:rPr>
        <w:lastRenderedPageBreak/>
        <w:t>燃煤锅炉烟气湿法同时脱硫脱硝脱汞技术</w:t>
      </w:r>
      <w:bookmarkEnd w:id="6"/>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r w:rsidRPr="001D346C">
        <w:rPr>
          <w:rFonts w:ascii="宋体" w:hAnsi="宋体" w:cs="宋体" w:hint="eastAsia"/>
          <w:kern w:val="0"/>
          <w:sz w:val="24"/>
          <w:szCs w:val="24"/>
        </w:rPr>
        <w:t>针对现有烟气脱硫、脱硝和脱汞技术均为一项技术仅针对一种污染物现状，研究了经济适用、操作简便、无二次污染同时脱硫脱硝脱汞的关键技术，实现脱硫效率≥</w:t>
      </w:r>
      <w:r w:rsidRPr="001D346C">
        <w:rPr>
          <w:rFonts w:ascii="宋体" w:hAnsi="宋体" w:cs="宋体"/>
          <w:kern w:val="0"/>
          <w:sz w:val="24"/>
          <w:szCs w:val="24"/>
        </w:rPr>
        <w:t>97%</w:t>
      </w:r>
      <w:r w:rsidRPr="001D346C">
        <w:rPr>
          <w:rFonts w:ascii="宋体" w:hAnsi="宋体" w:cs="宋体" w:hint="eastAsia"/>
          <w:kern w:val="0"/>
          <w:sz w:val="24"/>
          <w:szCs w:val="24"/>
        </w:rPr>
        <w:t>，脱硝效率≥</w:t>
      </w:r>
      <w:r w:rsidRPr="001D346C">
        <w:rPr>
          <w:rFonts w:ascii="宋体" w:hAnsi="宋体" w:cs="宋体"/>
          <w:kern w:val="0"/>
          <w:sz w:val="24"/>
          <w:szCs w:val="24"/>
        </w:rPr>
        <w:t>80%</w:t>
      </w:r>
      <w:r w:rsidRPr="001D346C">
        <w:rPr>
          <w:rFonts w:ascii="宋体" w:hAnsi="宋体" w:cs="宋体" w:hint="eastAsia"/>
          <w:kern w:val="0"/>
          <w:sz w:val="24"/>
          <w:szCs w:val="24"/>
        </w:rPr>
        <w:t>，脱汞效率≥</w:t>
      </w:r>
      <w:r w:rsidRPr="001D346C">
        <w:rPr>
          <w:rFonts w:ascii="宋体" w:hAnsi="宋体" w:cs="宋体"/>
          <w:kern w:val="0"/>
          <w:sz w:val="24"/>
          <w:szCs w:val="24"/>
        </w:rPr>
        <w:t>70%</w:t>
      </w:r>
      <w:r w:rsidRPr="001D346C">
        <w:rPr>
          <w:rFonts w:ascii="宋体" w:hAnsi="宋体" w:cs="宋体" w:hint="eastAsia"/>
          <w:kern w:val="0"/>
          <w:sz w:val="24"/>
          <w:szCs w:val="24"/>
        </w:rPr>
        <w:t>。其特点为（</w:t>
      </w:r>
      <w:r w:rsidRPr="001D346C">
        <w:rPr>
          <w:rFonts w:ascii="宋体" w:hAnsi="宋体" w:cs="宋体"/>
          <w:kern w:val="0"/>
          <w:sz w:val="24"/>
          <w:szCs w:val="24"/>
        </w:rPr>
        <w:t>1</w:t>
      </w:r>
      <w:r w:rsidRPr="001D346C">
        <w:rPr>
          <w:rFonts w:ascii="宋体" w:hAnsi="宋体" w:cs="宋体" w:hint="eastAsia"/>
          <w:kern w:val="0"/>
          <w:sz w:val="24"/>
          <w:szCs w:val="24"/>
        </w:rPr>
        <w:t>）类气相氧化剂及添加剂具有高效、经济、安全、绿色的特点，保证实现</w:t>
      </w:r>
      <w:r w:rsidRPr="001D346C">
        <w:rPr>
          <w:rFonts w:ascii="宋体" w:hAnsi="宋体" w:cs="宋体"/>
          <w:kern w:val="0"/>
          <w:sz w:val="24"/>
          <w:szCs w:val="24"/>
        </w:rPr>
        <w:t>SO2</w:t>
      </w:r>
      <w:r w:rsidRPr="001D346C">
        <w:rPr>
          <w:rFonts w:ascii="宋体" w:hAnsi="宋体" w:cs="宋体" w:hint="eastAsia"/>
          <w:kern w:val="0"/>
          <w:sz w:val="24"/>
          <w:szCs w:val="24"/>
        </w:rPr>
        <w:t>、</w:t>
      </w:r>
      <w:r w:rsidRPr="001D346C">
        <w:rPr>
          <w:rFonts w:ascii="宋体" w:hAnsi="宋体" w:cs="宋体"/>
          <w:kern w:val="0"/>
          <w:sz w:val="24"/>
          <w:szCs w:val="24"/>
        </w:rPr>
        <w:t xml:space="preserve">NO </w:t>
      </w:r>
      <w:r w:rsidRPr="001D346C">
        <w:rPr>
          <w:rFonts w:ascii="宋体" w:hAnsi="宋体" w:cs="宋体" w:hint="eastAsia"/>
          <w:kern w:val="0"/>
          <w:sz w:val="24"/>
          <w:szCs w:val="24"/>
        </w:rPr>
        <w:t>和</w:t>
      </w:r>
      <w:r w:rsidRPr="001D346C">
        <w:rPr>
          <w:rFonts w:ascii="宋体" w:hAnsi="宋体" w:cs="宋体"/>
          <w:kern w:val="0"/>
          <w:sz w:val="24"/>
          <w:szCs w:val="24"/>
        </w:rPr>
        <w:t xml:space="preserve">Hg </w:t>
      </w:r>
      <w:r w:rsidRPr="001D346C">
        <w:rPr>
          <w:rFonts w:ascii="宋体" w:hAnsi="宋体" w:cs="宋体" w:hint="eastAsia"/>
          <w:kern w:val="0"/>
          <w:sz w:val="24"/>
          <w:szCs w:val="24"/>
        </w:rPr>
        <w:t>的高效脱除；（</w:t>
      </w:r>
      <w:r w:rsidRPr="001D346C">
        <w:rPr>
          <w:rFonts w:ascii="宋体" w:hAnsi="宋体" w:cs="宋体"/>
          <w:kern w:val="0"/>
          <w:sz w:val="24"/>
          <w:szCs w:val="24"/>
        </w:rPr>
        <w:t>2</w:t>
      </w:r>
      <w:r w:rsidRPr="001D346C">
        <w:rPr>
          <w:rFonts w:ascii="宋体" w:hAnsi="宋体" w:cs="宋体" w:hint="eastAsia"/>
          <w:kern w:val="0"/>
          <w:sz w:val="24"/>
          <w:szCs w:val="24"/>
        </w:rPr>
        <w:t>）类气相氧化剂发生装置具有高效、稳定的特点；（</w:t>
      </w:r>
      <w:r w:rsidRPr="001D346C">
        <w:rPr>
          <w:rFonts w:ascii="宋体" w:hAnsi="宋体" w:cs="宋体"/>
          <w:kern w:val="0"/>
          <w:sz w:val="24"/>
          <w:szCs w:val="24"/>
        </w:rPr>
        <w:t>3</w:t>
      </w:r>
      <w:r w:rsidRPr="001D346C">
        <w:rPr>
          <w:rFonts w:ascii="宋体" w:hAnsi="宋体" w:cs="宋体" w:hint="eastAsia"/>
          <w:kern w:val="0"/>
          <w:sz w:val="24"/>
          <w:szCs w:val="24"/>
        </w:rPr>
        <w:t>）燃煤锅炉脱硫脱硝脱汞一体化工艺具有高效、绿色、投资和运行费用低等特点，可以替代现有燃煤锅炉烟气中氮氧化物和汞的治理技术，属于我国自主创新成果；（</w:t>
      </w:r>
      <w:r w:rsidRPr="001D346C">
        <w:rPr>
          <w:rFonts w:ascii="宋体" w:hAnsi="宋体" w:cs="宋体"/>
          <w:kern w:val="0"/>
          <w:sz w:val="24"/>
          <w:szCs w:val="24"/>
        </w:rPr>
        <w:t>4</w:t>
      </w:r>
      <w:r w:rsidRPr="001D346C">
        <w:rPr>
          <w:rFonts w:ascii="宋体" w:hAnsi="宋体" w:cs="宋体" w:hint="eastAsia"/>
          <w:kern w:val="0"/>
          <w:sz w:val="24"/>
          <w:szCs w:val="24"/>
        </w:rPr>
        <w:t>）开发和优化高效低成本抑制</w:t>
      </w:r>
      <w:r w:rsidRPr="001D346C">
        <w:rPr>
          <w:rFonts w:ascii="宋体" w:hAnsi="宋体" w:cs="宋体"/>
          <w:kern w:val="0"/>
          <w:sz w:val="24"/>
          <w:szCs w:val="24"/>
        </w:rPr>
        <w:t xml:space="preserve">Hg </w:t>
      </w:r>
      <w:r w:rsidRPr="001D346C">
        <w:rPr>
          <w:rFonts w:ascii="宋体" w:hAnsi="宋体" w:cs="宋体" w:hint="eastAsia"/>
          <w:kern w:val="0"/>
          <w:sz w:val="24"/>
          <w:szCs w:val="24"/>
        </w:rPr>
        <w:t>在湿法脱硫浆液中再释放的稳定化技术，可确保湿法脱硫系统高效运行的同时不影响脱汞效率。应用烟气同时脱硫脱硝脱汞新工艺，对解决我国烟气治理这一重大环保关键问题，实现自主创新等有重要的理论意义和应用价值。</w:t>
      </w:r>
    </w:p>
    <w:p w:rsidR="00F91EE5" w:rsidRDefault="00F91EE5" w:rsidP="00F91EE5">
      <w:pPr>
        <w:autoSpaceDE w:val="0"/>
        <w:autoSpaceDN w:val="0"/>
        <w:adjustRightInd w:val="0"/>
        <w:spacing w:line="360" w:lineRule="auto"/>
        <w:ind w:firstLineChars="200" w:firstLine="480"/>
        <w:jc w:val="left"/>
        <w:rPr>
          <w:rFonts w:ascii="宋体" w:cs="Times New Roman"/>
          <w:kern w:val="0"/>
          <w:sz w:val="24"/>
          <w:szCs w:val="24"/>
        </w:rPr>
      </w:pPr>
    </w:p>
    <w:p w:rsidR="00F91EE5" w:rsidRDefault="00F91EE5" w:rsidP="00F91EE5">
      <w:pPr>
        <w:autoSpaceDE w:val="0"/>
        <w:autoSpaceDN w:val="0"/>
        <w:adjustRightInd w:val="0"/>
        <w:spacing w:line="360" w:lineRule="auto"/>
        <w:ind w:firstLineChars="200" w:firstLine="482"/>
        <w:jc w:val="center"/>
        <w:rPr>
          <w:rFonts w:ascii="宋体" w:cs="Times New Roman"/>
          <w:b/>
          <w:bCs/>
          <w:sz w:val="24"/>
          <w:szCs w:val="24"/>
        </w:rPr>
      </w:pPr>
      <w:r>
        <w:rPr>
          <w:rFonts w:ascii="宋体" w:cs="Times New Roman"/>
          <w:b/>
          <w:bCs/>
          <w:noProof/>
          <w:sz w:val="24"/>
          <w:szCs w:val="24"/>
        </w:rPr>
        <w:drawing>
          <wp:inline distT="0" distB="0" distL="0" distR="0">
            <wp:extent cx="2752725" cy="397192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2725" cy="3971925"/>
                    </a:xfrm>
                    <a:prstGeom prst="rect">
                      <a:avLst/>
                    </a:prstGeom>
                    <a:noFill/>
                    <a:ln>
                      <a:noFill/>
                    </a:ln>
                  </pic:spPr>
                </pic:pic>
              </a:graphicData>
            </a:graphic>
          </wp:inline>
        </w:drawing>
      </w:r>
    </w:p>
    <w:p w:rsidR="00F91EE5" w:rsidRPr="00880CD9" w:rsidRDefault="00F91EE5" w:rsidP="00F91EE5">
      <w:pPr>
        <w:rPr>
          <w:rFonts w:ascii="楷体" w:eastAsia="楷体" w:hAnsi="楷体" w:cs="Times New Roman"/>
          <w:b/>
          <w:bCs/>
          <w:sz w:val="28"/>
          <w:szCs w:val="28"/>
        </w:rPr>
      </w:pPr>
    </w:p>
    <w:p w:rsidR="009A6D36" w:rsidRDefault="009A6D36">
      <w:bookmarkStart w:id="7" w:name="_GoBack"/>
      <w:bookmarkEnd w:id="7"/>
    </w:p>
    <w:sectPr w:rsidR="009A6D36" w:rsidSect="00170AA6">
      <w:headerReference w:type="default" r:id="rId14"/>
      <w:footerReference w:type="default" r:id="rId15"/>
      <w:headerReference w:type="first" r:id="rId16"/>
      <w:pgSz w:w="11906" w:h="16838"/>
      <w:pgMar w:top="1440" w:right="1797" w:bottom="1440" w:left="1797" w:header="1134" w:footer="992" w:gutter="0"/>
      <w:pgNumType w:start="0"/>
      <w:cols w:space="720"/>
      <w:titlePg/>
      <w:docGrid w:type="linesAndChar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33" w:rsidRDefault="00DF5F33" w:rsidP="00F91EE5">
      <w:r>
        <w:separator/>
      </w:r>
    </w:p>
  </w:endnote>
  <w:endnote w:type="continuationSeparator" w:id="0">
    <w:p w:rsidR="00DF5F33" w:rsidRDefault="00DF5F33" w:rsidP="00F91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altName w:val="宋体"/>
    <w:panose1 w:val="02010609060101010101"/>
    <w:charset w:val="86"/>
    <w:family w:val="modern"/>
    <w:pitch w:val="fixed"/>
    <w:sig w:usb0="800002BF" w:usb1="38CF7CFA" w:usb2="00000016" w:usb3="00000000" w:csb0="00040001" w:csb1="00000000"/>
  </w:font>
  <w:font w:name="华文行楷">
    <w:altName w:val="Arial Unicode MS"/>
    <w:panose1 w:val="02010800040101010101"/>
    <w:charset w:val="86"/>
    <w:family w:val="auto"/>
    <w:pitch w:val="variable"/>
    <w:sig w:usb0="00000001" w:usb1="080F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23" w:rsidRDefault="00DF5F33" w:rsidP="00301C92">
    <w:pPr>
      <w:pStyle w:val="a5"/>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F91EE5">
      <w:rPr>
        <w:rStyle w:val="a6"/>
        <w:noProof/>
      </w:rPr>
      <w:t>1</w:t>
    </w:r>
    <w:r>
      <w:rPr>
        <w:rStyle w:val="a6"/>
      </w:rPr>
      <w:fldChar w:fldCharType="end"/>
    </w:r>
  </w:p>
  <w:p w:rsidR="00934F23" w:rsidRDefault="00DF5F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33" w:rsidRDefault="00DF5F33" w:rsidP="00F91EE5">
      <w:r>
        <w:separator/>
      </w:r>
    </w:p>
  </w:footnote>
  <w:footnote w:type="continuationSeparator" w:id="0">
    <w:p w:rsidR="00DF5F33" w:rsidRDefault="00DF5F33" w:rsidP="00F91E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23" w:rsidRPr="004656A0" w:rsidRDefault="00DF5F33">
    <w:pPr>
      <w:pStyle w:val="a4"/>
      <w:jc w:val="right"/>
      <w:rPr>
        <w:rFonts w:ascii="华文行楷" w:eastAsia="华文行楷"/>
        <w:sz w:val="24"/>
        <w:szCs w:val="24"/>
      </w:rPr>
    </w:pPr>
    <w:r w:rsidRPr="004656A0">
      <w:rPr>
        <w:rFonts w:ascii="宋体" w:hAnsi="宋体" w:cs="宋体" w:hint="eastAsia"/>
        <w:sz w:val="24"/>
        <w:szCs w:val="24"/>
      </w:rPr>
      <w:t>华北电力大学科技成果汇编</w:t>
    </w:r>
    <w:r>
      <w:rPr>
        <w:rFonts w:ascii="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1455" o:spid="_x0000_s2050" type="#_x0000_t75" style="position:absolute;left:0;text-align:left;margin-left:0;margin-top:0;width:415.1pt;height:138.75pt;z-index:-251656192;mso-position-horizontal:center;mso-position-horizontal-relative:margin;mso-position-vertical:center;mso-position-vertical-relative:margin" o:allowincell="f">
          <v:imagedata r:id="rId1" o:title="" gain="19661f" blacklevel="22938f"/>
          <w10:wrap anchorx="margin" anchory="margin"/>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F23" w:rsidRDefault="00DF5F33">
    <w:pPr>
      <w:rPr>
        <w:rFonts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71453" o:spid="_x0000_s2049" type="#_x0000_t75" style="position:absolute;left:0;text-align:left;margin-left:0;margin-top:0;width:415.1pt;height:138.75pt;z-index:-251657216;mso-position-horizontal:center;mso-position-horizontal-relative:margin;mso-position-vertical:center;mso-position-vertical-relative:margin" o:allowincell="f">
          <v:imagedata r:id="rId1" o:title="" gain="19661f" blacklevel="22938f"/>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D2926"/>
    <w:multiLevelType w:val="hybridMultilevel"/>
    <w:tmpl w:val="25A216AE"/>
    <w:lvl w:ilvl="0" w:tplc="4694F9F0">
      <w:start w:val="1"/>
      <w:numFmt w:val="decimal"/>
      <w:lvlText w:val="%1."/>
      <w:lvlJc w:val="left"/>
      <w:pPr>
        <w:tabs>
          <w:tab w:val="num" w:pos="420"/>
        </w:tabs>
        <w:ind w:left="420" w:hanging="420"/>
      </w:pPr>
      <w:rPr>
        <w:sz w:val="32"/>
        <w:szCs w:val="32"/>
      </w:rPr>
    </w:lvl>
    <w:lvl w:ilvl="1" w:tplc="0409000F">
      <w:start w:val="1"/>
      <w:numFmt w:val="decimal"/>
      <w:lvlText w:val="%2."/>
      <w:lvlJc w:val="left"/>
      <w:pPr>
        <w:tabs>
          <w:tab w:val="num" w:pos="840"/>
        </w:tabs>
        <w:ind w:left="840" w:hanging="420"/>
      </w:pPr>
      <w:rPr>
        <w:sz w:val="32"/>
        <w:szCs w:val="32"/>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B1E"/>
    <w:rsid w:val="00076ADF"/>
    <w:rsid w:val="000A07C8"/>
    <w:rsid w:val="004223BF"/>
    <w:rsid w:val="00454B1E"/>
    <w:rsid w:val="009A6D36"/>
    <w:rsid w:val="00DF5F33"/>
    <w:rsid w:val="00F91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E5"/>
    <w:pPr>
      <w:widowControl w:val="0"/>
      <w:jc w:val="both"/>
    </w:pPr>
    <w:rPr>
      <w:rFonts w:ascii="Calibri" w:eastAsia="宋体" w:hAnsi="Calibri" w:cs="Calibri"/>
      <w:szCs w:val="21"/>
    </w:rPr>
  </w:style>
  <w:style w:type="paragraph" w:styleId="1">
    <w:name w:val="heading 1"/>
    <w:basedOn w:val="a"/>
    <w:next w:val="a"/>
    <w:link w:val="1Char"/>
    <w:uiPriority w:val="99"/>
    <w:qFormat/>
    <w:rsid w:val="00F91EE5"/>
    <w:pPr>
      <w:keepNext/>
      <w:keepLines/>
      <w:spacing w:before="340" w:after="330" w:line="578" w:lineRule="auto"/>
      <w:outlineLvl w:val="0"/>
    </w:pPr>
    <w:rPr>
      <w:rFonts w:ascii="Times New Roman" w:hAnsi="Times New Roman" w:cs="Times New Roman"/>
      <w:b/>
      <w:bCs/>
      <w:kern w:val="44"/>
      <w:sz w:val="28"/>
      <w:szCs w:val="28"/>
    </w:rPr>
  </w:style>
  <w:style w:type="paragraph" w:styleId="2">
    <w:name w:val="heading 2"/>
    <w:basedOn w:val="a"/>
    <w:next w:val="a"/>
    <w:link w:val="2Char1"/>
    <w:uiPriority w:val="99"/>
    <w:qFormat/>
    <w:rsid w:val="00F91EE5"/>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4223BF"/>
    <w:pPr>
      <w:spacing w:before="240" w:after="60" w:line="312" w:lineRule="auto"/>
      <w:jc w:val="center"/>
      <w:outlineLvl w:val="1"/>
    </w:pPr>
    <w:rPr>
      <w:rFonts w:ascii="Cambria" w:hAnsi="Cambria" w:cs="Times New Roman"/>
      <w:b/>
      <w:bCs/>
      <w:kern w:val="28"/>
      <w:sz w:val="32"/>
      <w:szCs w:val="32"/>
    </w:rPr>
  </w:style>
  <w:style w:type="character" w:customStyle="1" w:styleId="Char">
    <w:name w:val="副标题 Char"/>
    <w:basedOn w:val="a0"/>
    <w:link w:val="a3"/>
    <w:uiPriority w:val="11"/>
    <w:rsid w:val="004223BF"/>
    <w:rPr>
      <w:rFonts w:ascii="Cambria" w:eastAsia="宋体" w:hAnsi="Cambria" w:cs="Times New Roman"/>
      <w:b/>
      <w:bCs/>
      <w:kern w:val="28"/>
      <w:sz w:val="32"/>
      <w:szCs w:val="32"/>
    </w:rPr>
  </w:style>
  <w:style w:type="paragraph" w:styleId="a4">
    <w:name w:val="header"/>
    <w:basedOn w:val="a"/>
    <w:link w:val="Char0"/>
    <w:uiPriority w:val="99"/>
    <w:unhideWhenUsed/>
    <w:rsid w:val="00F91E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1EE5"/>
    <w:rPr>
      <w:rFonts w:ascii="Times New Roman" w:eastAsia="宋体" w:hAnsi="Times New Roman"/>
      <w:sz w:val="18"/>
      <w:szCs w:val="18"/>
    </w:rPr>
  </w:style>
  <w:style w:type="paragraph" w:styleId="a5">
    <w:name w:val="footer"/>
    <w:basedOn w:val="a"/>
    <w:link w:val="Char1"/>
    <w:uiPriority w:val="99"/>
    <w:unhideWhenUsed/>
    <w:rsid w:val="00F91EE5"/>
    <w:pPr>
      <w:tabs>
        <w:tab w:val="center" w:pos="4153"/>
        <w:tab w:val="right" w:pos="8306"/>
      </w:tabs>
      <w:snapToGrid w:val="0"/>
      <w:jc w:val="left"/>
    </w:pPr>
    <w:rPr>
      <w:sz w:val="18"/>
      <w:szCs w:val="18"/>
    </w:rPr>
  </w:style>
  <w:style w:type="character" w:customStyle="1" w:styleId="Char1">
    <w:name w:val="页脚 Char"/>
    <w:basedOn w:val="a0"/>
    <w:link w:val="a5"/>
    <w:uiPriority w:val="99"/>
    <w:rsid w:val="00F91EE5"/>
    <w:rPr>
      <w:rFonts w:ascii="Times New Roman" w:eastAsia="宋体" w:hAnsi="Times New Roman"/>
      <w:sz w:val="18"/>
      <w:szCs w:val="18"/>
    </w:rPr>
  </w:style>
  <w:style w:type="character" w:customStyle="1" w:styleId="1Char">
    <w:name w:val="标题 1 Char"/>
    <w:basedOn w:val="a0"/>
    <w:link w:val="1"/>
    <w:uiPriority w:val="99"/>
    <w:rsid w:val="00F91EE5"/>
    <w:rPr>
      <w:rFonts w:ascii="Times New Roman" w:eastAsia="宋体" w:hAnsi="Times New Roman" w:cs="Times New Roman"/>
      <w:b/>
      <w:bCs/>
      <w:kern w:val="44"/>
      <w:sz w:val="28"/>
      <w:szCs w:val="28"/>
    </w:rPr>
  </w:style>
  <w:style w:type="character" w:customStyle="1" w:styleId="2Char">
    <w:name w:val="标题 2 Char"/>
    <w:basedOn w:val="a0"/>
    <w:uiPriority w:val="9"/>
    <w:semiHidden/>
    <w:rsid w:val="00F91EE5"/>
    <w:rPr>
      <w:rFonts w:asciiTheme="majorHAnsi" w:eastAsiaTheme="majorEastAsia" w:hAnsiTheme="majorHAnsi" w:cstheme="majorBidi"/>
      <w:b/>
      <w:bCs/>
      <w:sz w:val="32"/>
      <w:szCs w:val="32"/>
    </w:rPr>
  </w:style>
  <w:style w:type="character" w:customStyle="1" w:styleId="2Char1">
    <w:name w:val="标题 2 Char1"/>
    <w:basedOn w:val="a0"/>
    <w:link w:val="2"/>
    <w:uiPriority w:val="99"/>
    <w:locked/>
    <w:rsid w:val="00F91EE5"/>
    <w:rPr>
      <w:rFonts w:ascii="Cambria" w:eastAsia="宋体" w:hAnsi="Cambria" w:cs="Cambria"/>
      <w:b/>
      <w:bCs/>
      <w:kern w:val="0"/>
      <w:sz w:val="32"/>
      <w:szCs w:val="32"/>
    </w:rPr>
  </w:style>
  <w:style w:type="character" w:styleId="a6">
    <w:name w:val="page number"/>
    <w:basedOn w:val="a0"/>
    <w:uiPriority w:val="99"/>
    <w:rsid w:val="00F91EE5"/>
  </w:style>
  <w:style w:type="paragraph" w:styleId="a7">
    <w:name w:val="Balloon Text"/>
    <w:basedOn w:val="a"/>
    <w:link w:val="Char2"/>
    <w:uiPriority w:val="99"/>
    <w:semiHidden/>
    <w:unhideWhenUsed/>
    <w:rsid w:val="00F91EE5"/>
    <w:rPr>
      <w:sz w:val="18"/>
      <w:szCs w:val="18"/>
    </w:rPr>
  </w:style>
  <w:style w:type="character" w:customStyle="1" w:styleId="Char2">
    <w:name w:val="批注框文本 Char"/>
    <w:basedOn w:val="a0"/>
    <w:link w:val="a7"/>
    <w:uiPriority w:val="99"/>
    <w:semiHidden/>
    <w:rsid w:val="00F91EE5"/>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EE5"/>
    <w:pPr>
      <w:widowControl w:val="0"/>
      <w:jc w:val="both"/>
    </w:pPr>
    <w:rPr>
      <w:rFonts w:ascii="Calibri" w:eastAsia="宋体" w:hAnsi="Calibri" w:cs="Calibri"/>
      <w:szCs w:val="21"/>
    </w:rPr>
  </w:style>
  <w:style w:type="paragraph" w:styleId="1">
    <w:name w:val="heading 1"/>
    <w:basedOn w:val="a"/>
    <w:next w:val="a"/>
    <w:link w:val="1Char"/>
    <w:uiPriority w:val="99"/>
    <w:qFormat/>
    <w:rsid w:val="00F91EE5"/>
    <w:pPr>
      <w:keepNext/>
      <w:keepLines/>
      <w:spacing w:before="340" w:after="330" w:line="578" w:lineRule="auto"/>
      <w:outlineLvl w:val="0"/>
    </w:pPr>
    <w:rPr>
      <w:rFonts w:ascii="Times New Roman" w:hAnsi="Times New Roman" w:cs="Times New Roman"/>
      <w:b/>
      <w:bCs/>
      <w:kern w:val="44"/>
      <w:sz w:val="28"/>
      <w:szCs w:val="28"/>
    </w:rPr>
  </w:style>
  <w:style w:type="paragraph" w:styleId="2">
    <w:name w:val="heading 2"/>
    <w:basedOn w:val="a"/>
    <w:next w:val="a"/>
    <w:link w:val="2Char1"/>
    <w:uiPriority w:val="99"/>
    <w:qFormat/>
    <w:rsid w:val="00F91EE5"/>
    <w:pPr>
      <w:keepNext/>
      <w:keepLines/>
      <w:spacing w:before="260" w:after="260" w:line="416" w:lineRule="auto"/>
      <w:outlineLvl w:val="1"/>
    </w:pPr>
    <w:rPr>
      <w:rFonts w:ascii="Cambria" w:hAnsi="Cambria" w:cs="Cambria"/>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4223BF"/>
    <w:pPr>
      <w:spacing w:before="240" w:after="60" w:line="312" w:lineRule="auto"/>
      <w:jc w:val="center"/>
      <w:outlineLvl w:val="1"/>
    </w:pPr>
    <w:rPr>
      <w:rFonts w:ascii="Cambria" w:hAnsi="Cambria" w:cs="Times New Roman"/>
      <w:b/>
      <w:bCs/>
      <w:kern w:val="28"/>
      <w:sz w:val="32"/>
      <w:szCs w:val="32"/>
    </w:rPr>
  </w:style>
  <w:style w:type="character" w:customStyle="1" w:styleId="Char">
    <w:name w:val="副标题 Char"/>
    <w:basedOn w:val="a0"/>
    <w:link w:val="a3"/>
    <w:uiPriority w:val="11"/>
    <w:rsid w:val="004223BF"/>
    <w:rPr>
      <w:rFonts w:ascii="Cambria" w:eastAsia="宋体" w:hAnsi="Cambria" w:cs="Times New Roman"/>
      <w:b/>
      <w:bCs/>
      <w:kern w:val="28"/>
      <w:sz w:val="32"/>
      <w:szCs w:val="32"/>
    </w:rPr>
  </w:style>
  <w:style w:type="paragraph" w:styleId="a4">
    <w:name w:val="header"/>
    <w:basedOn w:val="a"/>
    <w:link w:val="Char0"/>
    <w:uiPriority w:val="99"/>
    <w:unhideWhenUsed/>
    <w:rsid w:val="00F91EE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91EE5"/>
    <w:rPr>
      <w:rFonts w:ascii="Times New Roman" w:eastAsia="宋体" w:hAnsi="Times New Roman"/>
      <w:sz w:val="18"/>
      <w:szCs w:val="18"/>
    </w:rPr>
  </w:style>
  <w:style w:type="paragraph" w:styleId="a5">
    <w:name w:val="footer"/>
    <w:basedOn w:val="a"/>
    <w:link w:val="Char1"/>
    <w:uiPriority w:val="99"/>
    <w:unhideWhenUsed/>
    <w:rsid w:val="00F91EE5"/>
    <w:pPr>
      <w:tabs>
        <w:tab w:val="center" w:pos="4153"/>
        <w:tab w:val="right" w:pos="8306"/>
      </w:tabs>
      <w:snapToGrid w:val="0"/>
      <w:jc w:val="left"/>
    </w:pPr>
    <w:rPr>
      <w:sz w:val="18"/>
      <w:szCs w:val="18"/>
    </w:rPr>
  </w:style>
  <w:style w:type="character" w:customStyle="1" w:styleId="Char1">
    <w:name w:val="页脚 Char"/>
    <w:basedOn w:val="a0"/>
    <w:link w:val="a5"/>
    <w:uiPriority w:val="99"/>
    <w:rsid w:val="00F91EE5"/>
    <w:rPr>
      <w:rFonts w:ascii="Times New Roman" w:eastAsia="宋体" w:hAnsi="Times New Roman"/>
      <w:sz w:val="18"/>
      <w:szCs w:val="18"/>
    </w:rPr>
  </w:style>
  <w:style w:type="character" w:customStyle="1" w:styleId="1Char">
    <w:name w:val="标题 1 Char"/>
    <w:basedOn w:val="a0"/>
    <w:link w:val="1"/>
    <w:uiPriority w:val="99"/>
    <w:rsid w:val="00F91EE5"/>
    <w:rPr>
      <w:rFonts w:ascii="Times New Roman" w:eastAsia="宋体" w:hAnsi="Times New Roman" w:cs="Times New Roman"/>
      <w:b/>
      <w:bCs/>
      <w:kern w:val="44"/>
      <w:sz w:val="28"/>
      <w:szCs w:val="28"/>
    </w:rPr>
  </w:style>
  <w:style w:type="character" w:customStyle="1" w:styleId="2Char">
    <w:name w:val="标题 2 Char"/>
    <w:basedOn w:val="a0"/>
    <w:uiPriority w:val="9"/>
    <w:semiHidden/>
    <w:rsid w:val="00F91EE5"/>
    <w:rPr>
      <w:rFonts w:asciiTheme="majorHAnsi" w:eastAsiaTheme="majorEastAsia" w:hAnsiTheme="majorHAnsi" w:cstheme="majorBidi"/>
      <w:b/>
      <w:bCs/>
      <w:sz w:val="32"/>
      <w:szCs w:val="32"/>
    </w:rPr>
  </w:style>
  <w:style w:type="character" w:customStyle="1" w:styleId="2Char1">
    <w:name w:val="标题 2 Char1"/>
    <w:basedOn w:val="a0"/>
    <w:link w:val="2"/>
    <w:uiPriority w:val="99"/>
    <w:locked/>
    <w:rsid w:val="00F91EE5"/>
    <w:rPr>
      <w:rFonts w:ascii="Cambria" w:eastAsia="宋体" w:hAnsi="Cambria" w:cs="Cambria"/>
      <w:b/>
      <w:bCs/>
      <w:kern w:val="0"/>
      <w:sz w:val="32"/>
      <w:szCs w:val="32"/>
    </w:rPr>
  </w:style>
  <w:style w:type="character" w:styleId="a6">
    <w:name w:val="page number"/>
    <w:basedOn w:val="a0"/>
    <w:uiPriority w:val="99"/>
    <w:rsid w:val="00F91EE5"/>
  </w:style>
  <w:style w:type="paragraph" w:styleId="a7">
    <w:name w:val="Balloon Text"/>
    <w:basedOn w:val="a"/>
    <w:link w:val="Char2"/>
    <w:uiPriority w:val="99"/>
    <w:semiHidden/>
    <w:unhideWhenUsed/>
    <w:rsid w:val="00F91EE5"/>
    <w:rPr>
      <w:sz w:val="18"/>
      <w:szCs w:val="18"/>
    </w:rPr>
  </w:style>
  <w:style w:type="character" w:customStyle="1" w:styleId="Char2">
    <w:name w:val="批注框文本 Char"/>
    <w:basedOn w:val="a0"/>
    <w:link w:val="a7"/>
    <w:uiPriority w:val="99"/>
    <w:semiHidden/>
    <w:rsid w:val="00F91EE5"/>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2014-07-11T12:29:00Z</dcterms:created>
  <dcterms:modified xsi:type="dcterms:W3CDTF">2014-07-11T12:29:00Z</dcterms:modified>
</cp:coreProperties>
</file>